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rPr>
          <w:rFonts w:ascii="方正小标宋_GBK" w:eastAsia="方正小标宋_GBK"/>
          <w:sz w:val="92"/>
          <w:szCs w:val="36"/>
        </w:rPr>
      </w:pPr>
    </w:p>
    <w:p>
      <w:pPr>
        <w:jc w:val="center"/>
        <w:rPr>
          <w:rFonts w:ascii="方正小标宋简体" w:eastAsia="方正小标宋简体"/>
          <w:color w:val="FF0000"/>
          <w:spacing w:val="-20"/>
          <w:w w:val="75"/>
          <w:sz w:val="128"/>
          <w:szCs w:val="36"/>
        </w:rPr>
      </w:pPr>
      <w:r>
        <w:rPr>
          <w:rFonts w:hint="eastAsia" w:ascii="方正小标宋简体" w:eastAsia="方正小标宋简体"/>
          <w:color w:val="FF0000"/>
          <w:spacing w:val="-20"/>
          <w:w w:val="75"/>
          <w:sz w:val="128"/>
          <w:szCs w:val="36"/>
        </w:rPr>
        <w:t>共青团榆林市委文件</w:t>
      </w:r>
    </w:p>
    <w:p>
      <w:pPr>
        <w:jc w:val="center"/>
        <w:rPr>
          <w:rFonts w:ascii="仿宋_GB2312" w:hAnsi="仿宋" w:eastAsia="仿宋_GB2312"/>
          <w:sz w:val="32"/>
          <w:szCs w:val="32"/>
        </w:rPr>
      </w:pPr>
      <w:r>
        <w:rPr>
          <w:rFonts w:hint="eastAsia" w:ascii="仿宋_GB2312" w:hAnsi="仿宋" w:eastAsia="仿宋_GB2312"/>
          <w:sz w:val="32"/>
          <w:szCs w:val="32"/>
        </w:rPr>
        <w:t>榆团发〔2019〕 14 号</w:t>
      </w:r>
    </w:p>
    <w:p>
      <w:pPr>
        <w:spacing w:line="620" w:lineRule="exact"/>
        <w:jc w:val="center"/>
        <w:rPr>
          <w:rFonts w:hint="eastAsia" w:ascii="方正小标宋_GBK" w:eastAsia="方正小标宋_GBK"/>
          <w:w w:val="80"/>
          <w:sz w:val="24"/>
          <w:szCs w:val="24"/>
        </w:rPr>
      </w:pPr>
      <w:r>
        <w:rPr>
          <w:rFonts w:ascii="方正小标宋_GBK" w:eastAsia="方正小标宋_GBK"/>
          <w:sz w:val="32"/>
          <w:szCs w:val="3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252095</wp:posOffset>
                </wp:positionV>
                <wp:extent cx="5346065" cy="1270"/>
                <wp:effectExtent l="0" t="0" r="0" b="0"/>
                <wp:wrapNone/>
                <wp:docPr id="1" name="直线 65"/>
                <wp:cNvGraphicFramePr/>
                <a:graphic xmlns:a="http://schemas.openxmlformats.org/drawingml/2006/main">
                  <a:graphicData uri="http://schemas.microsoft.com/office/word/2010/wordprocessingShape">
                    <wps:wsp>
                      <wps:cNvSpPr/>
                      <wps:spPr>
                        <a:xfrm>
                          <a:off x="0" y="0"/>
                          <a:ext cx="5346065" cy="127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8.95pt;margin-top:19.85pt;height:0.1pt;width:420.95pt;z-index:251658240;mso-width-relative:page;mso-height-relative:page;" filled="f" stroked="t" coordsize="21600,21600" o:gfxdata="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apYU9cAAAAIAQAADwAAAAAAAAABACAAAAAi&#10;AAAAZHJzL2Rvd25yZXYueG1sUEsBAhQAFAAAAAgAh07iQH5BLI/SAQAAkgMAAA4AAAAAAAAAAQAg&#10;AAAAJgEAAGRycy9lMm9Eb2MueG1sUEsFBgAAAAAGAAYAWQEAAGoFAAAAAA==&#10;">
                <v:fill on="f" focussize="0,0"/>
                <v:stroke weight="1.75pt" color="#FF0000" joinstyle="round"/>
                <v:imagedata o:title=""/>
                <o:lock v:ext="edit" aspectratio="f"/>
              </v:line>
            </w:pict>
          </mc:Fallback>
        </mc:AlternateContent>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r>
        <w:rPr>
          <w:rFonts w:hint="eastAsia" w:ascii="方正小标宋_GBK" w:eastAsia="方正小标宋_GBK"/>
          <w:w w:val="80"/>
          <w:sz w:val="32"/>
          <w:szCs w:val="32"/>
        </w:rPr>
        <w:tab/>
      </w:r>
    </w:p>
    <w:p>
      <w:pPr>
        <w:spacing w:line="620" w:lineRule="exact"/>
        <w:jc w:val="center"/>
        <w:rPr>
          <w:rFonts w:ascii="方正小标宋简体" w:hAnsi="方正小标宋简体" w:eastAsia="方正小标宋简体" w:cs="方正小标宋简体"/>
          <w:bCs/>
          <w:sz w:val="44"/>
          <w:szCs w:val="44"/>
        </w:rPr>
      </w:pPr>
      <w:r>
        <w:rPr>
          <w:rFonts w:hint="eastAsia" w:ascii="方正小标宋_GBK" w:eastAsia="方正小标宋_GBK"/>
          <w:w w:val="80"/>
          <w:sz w:val="32"/>
          <w:szCs w:val="32"/>
        </w:rPr>
        <w:tab/>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关于开展2019年度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榆林市争当“青年岗位能手”活动的通知</w:t>
      </w:r>
    </w:p>
    <w:p>
      <w:pPr>
        <w:spacing w:line="560" w:lineRule="exact"/>
        <w:rPr>
          <w:rFonts w:ascii="仿宋" w:hAnsi="仿宋" w:eastAsia="仿宋" w:cs="仿宋_GB2312"/>
          <w:sz w:val="40"/>
          <w:szCs w:val="44"/>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各县市区团委，市直团工委、</w:t>
      </w:r>
      <w:r>
        <w:rPr>
          <w:rFonts w:hint="eastAsia" w:ascii="仿宋_GB2312" w:hAnsi="仿宋_GB2312" w:eastAsia="仿宋_GB2312" w:cs="仿宋_GB2312"/>
          <w:sz w:val="32"/>
          <w:szCs w:val="32"/>
        </w:rPr>
        <w:t>高新区团工委、榆神工业区团工委</w:t>
      </w:r>
      <w:r>
        <w:rPr>
          <w:rFonts w:hint="eastAsia" w:ascii="仿宋_GB2312" w:hAnsi="仿宋" w:eastAsia="仿宋_GB2312" w:cs="仿宋"/>
          <w:sz w:val="32"/>
          <w:szCs w:val="32"/>
        </w:rPr>
        <w:t>，重点联系企业团委：</w:t>
      </w:r>
    </w:p>
    <w:p>
      <w:pPr>
        <w:spacing w:line="560" w:lineRule="exact"/>
        <w:ind w:firstLine="640"/>
        <w:rPr>
          <w:rFonts w:ascii="仿宋_GB2312" w:hAnsi="仿宋" w:eastAsia="仿宋_GB2312" w:cs="仿宋_GB2312"/>
          <w:sz w:val="32"/>
          <w:szCs w:val="32"/>
        </w:rPr>
      </w:pPr>
      <w:r>
        <w:rPr>
          <w:rFonts w:hint="eastAsia" w:ascii="仿宋_GB2312" w:hAnsi="仿宋" w:eastAsia="仿宋_GB2312" w:cs="仿宋"/>
          <w:sz w:val="32"/>
          <w:szCs w:val="32"/>
        </w:rPr>
        <w:t>为组织和引导全市职业青年立足本职岗位，不断提高职业技能、岗位效益，培养造就一批“品德优良、技术精湛、贡献突出”的职业青年人才，为榆林追赶超越战略做出更大贡献。共青团榆林市委决定开展2019年度榆林市争当“青年岗位能手”活动，</w:t>
      </w:r>
      <w:r>
        <w:rPr>
          <w:rFonts w:hint="eastAsia" w:ascii="仿宋_GB2312" w:hAnsi="仿宋" w:eastAsia="仿宋_GB2312" w:cs="仿宋_GB2312"/>
          <w:sz w:val="32"/>
          <w:szCs w:val="32"/>
        </w:rPr>
        <w:t>现将有关事项通知如下：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一、评选范围</w:t>
      </w:r>
    </w:p>
    <w:p>
      <w:pPr>
        <w:pStyle w:val="6"/>
        <w:widowControl w:val="0"/>
        <w:shd w:val="clear" w:color="auto" w:fill="FFFFFF"/>
        <w:spacing w:beforeAutospacing="0" w:afterAutospacing="0" w:line="560" w:lineRule="exac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年龄在35周岁以下（1984年1月1日之后出生），并在现单位工作3年以上的在职青年。</w:t>
      </w:r>
    </w:p>
    <w:p>
      <w:pPr>
        <w:spacing w:line="560" w:lineRule="exact"/>
        <w:ind w:firstLine="482" w:firstLineChars="150"/>
        <w:rPr>
          <w:rFonts w:ascii="仿宋" w:hAnsi="仿宋" w:eastAsia="仿宋" w:cs="仿宋"/>
          <w:sz w:val="32"/>
          <w:szCs w:val="32"/>
        </w:rPr>
      </w:pPr>
      <w:r>
        <w:rPr>
          <w:rFonts w:ascii="仿宋" w:hAnsi="仿宋" w:eastAsia="仿宋" w:cs="仿宋"/>
          <w:b/>
          <w:bCs/>
          <w:sz w:val="32"/>
          <w:szCs w:val="32"/>
        </w:rPr>
        <w:t xml:space="preserve"> </w:t>
      </w:r>
      <w:r>
        <w:rPr>
          <w:rFonts w:hint="eastAsia" w:ascii="黑体" w:hAnsi="黑体" w:eastAsia="黑体" w:cs="黑体"/>
          <w:sz w:val="32"/>
          <w:szCs w:val="32"/>
        </w:rPr>
        <w:t>二、评选条件</w:t>
      </w:r>
      <w:r>
        <w:rPr>
          <w:rFonts w:ascii="黑体" w:hAnsi="黑体" w:eastAsia="黑体" w:cs="黑体"/>
          <w:sz w:val="32"/>
          <w:szCs w:val="32"/>
        </w:rPr>
        <w:t xml:space="preserve"> </w:t>
      </w:r>
      <w:r>
        <w:rPr>
          <w:rFonts w:ascii="仿宋" w:hAnsi="仿宋" w:eastAsia="仿宋" w:cs="仿宋"/>
          <w:b/>
          <w:bCs/>
          <w:sz w:val="32"/>
          <w:szCs w:val="32"/>
        </w:rPr>
        <w:t xml:space="preserve"> </w:t>
      </w:r>
      <w:r>
        <w:rPr>
          <w:rFonts w:ascii="仿宋" w:hAnsi="仿宋" w:eastAsia="仿宋" w:cs="仿宋"/>
          <w:sz w:val="32"/>
          <w:szCs w:val="32"/>
        </w:rPr>
        <w:t xml:space="preserve">  </w:t>
      </w:r>
    </w:p>
    <w:p>
      <w:pPr>
        <w:pStyle w:val="6"/>
        <w:widowControl w:val="0"/>
        <w:shd w:val="clear" w:color="auto" w:fill="FFFFFF"/>
        <w:spacing w:beforeAutospacing="0" w:afterAutospacing="0" w:line="560" w:lineRule="exact"/>
        <w:ind w:firstLine="640"/>
        <w:rPr>
          <w:rFonts w:ascii="仿宋_GB2312" w:hAnsi="仿宋" w:eastAsia="仿宋_GB2312" w:cs="仿宋"/>
          <w:kern w:val="2"/>
          <w:sz w:val="32"/>
          <w:szCs w:val="32"/>
        </w:rPr>
      </w:pPr>
      <w:r>
        <w:rPr>
          <w:rFonts w:hint="eastAsia" w:ascii="仿宋_GB2312" w:hAnsi="仿宋" w:eastAsia="仿宋_GB2312" w:cs="仿宋"/>
          <w:kern w:val="2"/>
          <w:sz w:val="32"/>
          <w:szCs w:val="32"/>
        </w:rPr>
        <w:t>1、政治坚定，职业道德高尚，敬业爱岗，遵纪守法。</w:t>
      </w:r>
    </w:p>
    <w:p>
      <w:pPr>
        <w:pStyle w:val="6"/>
        <w:widowControl w:val="0"/>
        <w:shd w:val="clear" w:color="auto" w:fill="FFFFFF"/>
        <w:spacing w:beforeAutospacing="0" w:afterAutospacing="0" w:line="560" w:lineRule="exact"/>
        <w:ind w:firstLine="640"/>
        <w:rPr>
          <w:rFonts w:ascii="仿宋_GB2312" w:hAnsi="楷体" w:eastAsia="仿宋_GB2312" w:cs="楷体"/>
          <w:kern w:val="2"/>
          <w:sz w:val="32"/>
          <w:szCs w:val="32"/>
        </w:rPr>
      </w:pPr>
      <w:r>
        <w:rPr>
          <w:rFonts w:hint="eastAsia" w:ascii="仿宋_GB2312" w:hAnsi="仿宋" w:eastAsia="仿宋_GB2312" w:cs="仿宋"/>
          <w:kern w:val="2"/>
          <w:sz w:val="32"/>
          <w:szCs w:val="32"/>
        </w:rPr>
        <w:t>2、刻苦钻研业务，熟练掌握本岗位各项业务技能和知识，实际操作技能在本单位、本系统处于领先地位。</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　　3、安全、优质、超额完成本职工作任务，成效显著，贡献突出。</w:t>
      </w:r>
    </w:p>
    <w:p>
      <w:pPr>
        <w:pStyle w:val="6"/>
        <w:shd w:val="clear" w:color="auto" w:fill="FFFFFF"/>
        <w:spacing w:beforeAutospacing="0" w:afterAutospacing="0" w:line="560" w:lineRule="exact"/>
        <w:ind w:firstLine="640"/>
        <w:rPr>
          <w:rFonts w:ascii="仿宋_GB2312" w:hAnsi="仿宋" w:eastAsia="仿宋_GB2312" w:cs="仿宋"/>
          <w:kern w:val="2"/>
          <w:sz w:val="32"/>
          <w:szCs w:val="32"/>
        </w:rPr>
      </w:pPr>
      <w:r>
        <w:rPr>
          <w:rFonts w:hint="eastAsia" w:ascii="黑体" w:hAnsi="黑体" w:eastAsia="黑体" w:cs="黑体"/>
          <w:kern w:val="2"/>
          <w:sz w:val="32"/>
          <w:szCs w:val="32"/>
        </w:rPr>
        <w:t>三、评选办法</w:t>
      </w:r>
      <w:r>
        <w:rPr>
          <w:rFonts w:ascii="仿宋" w:hAnsi="仿宋" w:eastAsia="仿宋" w:cs="仿宋"/>
          <w:kern w:val="2"/>
          <w:sz w:val="32"/>
          <w:szCs w:val="32"/>
        </w:rPr>
        <w:br w:type="textWrapping"/>
      </w:r>
      <w:r>
        <w:rPr>
          <w:rFonts w:hint="eastAsia" w:ascii="仿宋" w:hAnsi="仿宋" w:eastAsia="仿宋" w:cs="仿宋"/>
          <w:kern w:val="2"/>
          <w:sz w:val="32"/>
          <w:szCs w:val="32"/>
        </w:rPr>
        <w:t>　</w:t>
      </w:r>
      <w:r>
        <w:rPr>
          <w:rFonts w:hint="eastAsia" w:ascii="仿宋_GB2312" w:hAnsi="仿宋" w:eastAsia="仿宋_GB2312" w:cs="仿宋"/>
          <w:kern w:val="2"/>
          <w:sz w:val="32"/>
          <w:szCs w:val="32"/>
        </w:rPr>
        <w:t>　1、申报者要如实填写《2019年度榆林市“青年岗位能手”申报表》（附件1），并张贴一寸免冠彩色标准照。</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　　2、整理事迹材料。事迹材料要求在1500字左右，简要事迹材料在150字左右。材料要突出重点，能够体现被推荐个人的先进性。</w:t>
      </w:r>
      <w:r>
        <w:rPr>
          <w:rFonts w:hint="eastAsia" w:ascii="仿宋_GB2312" w:hAnsi="仿宋" w:eastAsia="仿宋_GB2312" w:cs="仿宋"/>
          <w:kern w:val="2"/>
          <w:sz w:val="32"/>
          <w:szCs w:val="32"/>
        </w:rPr>
        <w:br w:type="textWrapping"/>
      </w:r>
      <w:r>
        <w:rPr>
          <w:rFonts w:hint="eastAsia" w:ascii="仿宋_GB2312" w:hAnsi="仿宋" w:eastAsia="仿宋_GB2312" w:cs="仿宋"/>
          <w:kern w:val="2"/>
          <w:sz w:val="32"/>
          <w:szCs w:val="32"/>
        </w:rPr>
        <w:t>　　3、为在评审过程中了解候选人技术等级、职称和学习创新成果、工作业绩等情况，每位候选人须附上国家职业资格证书和获得表彰的证书或证明的复印件以及相关数据的说明，并附本人身份证复印件。</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四、工作安排</w:t>
      </w:r>
    </w:p>
    <w:p>
      <w:pPr>
        <w:widowControl/>
        <w:shd w:val="clear" w:color="auto" w:fill="FFFFFF"/>
        <w:snapToGrid w:val="0"/>
        <w:spacing w:line="560" w:lineRule="exact"/>
        <w:ind w:firstLine="643" w:firstLineChars="200"/>
        <w:jc w:val="left"/>
        <w:rPr>
          <w:rFonts w:ascii="仿宋_GB2312" w:hAnsi="仿宋" w:eastAsia="仿宋_GB2312" w:cs="仿宋_GB2312"/>
          <w:sz w:val="32"/>
          <w:szCs w:val="32"/>
        </w:rPr>
      </w:pPr>
      <w:bookmarkStart w:id="0" w:name="_GoBack"/>
      <w:r>
        <w:rPr>
          <w:rFonts w:hint="eastAsia" w:ascii="仿宋_GB2312" w:hAnsi="仿宋_GB2312" w:eastAsia="仿宋_GB2312" w:cs="仿宋_GB2312"/>
          <w:b/>
          <w:bCs/>
          <w:kern w:val="2"/>
          <w:sz w:val="32"/>
          <w:szCs w:val="32"/>
          <w:lang w:val="en-US" w:eastAsia="zh-CN" w:bidi="ar-SA"/>
        </w:rPr>
        <w:t>1、突出组织引领。</w:t>
      </w:r>
      <w:bookmarkEnd w:id="0"/>
      <w:r>
        <w:rPr>
          <w:rFonts w:hint="eastAsia" w:ascii="仿宋_GB2312" w:hAnsi="仿宋" w:eastAsia="仿宋_GB2312" w:cs="仿宋"/>
          <w:sz w:val="32"/>
          <w:szCs w:val="32"/>
        </w:rPr>
        <w:t>各县市区团委，市直团工委、</w:t>
      </w:r>
      <w:r>
        <w:rPr>
          <w:rFonts w:hint="eastAsia" w:ascii="仿宋_GB2312" w:hAnsi="仿宋_GB2312" w:eastAsia="仿宋_GB2312" w:cs="仿宋_GB2312"/>
          <w:sz w:val="32"/>
          <w:szCs w:val="32"/>
        </w:rPr>
        <w:t>高新区团工委、榆神工业区团工委</w:t>
      </w:r>
      <w:r>
        <w:rPr>
          <w:rFonts w:hint="eastAsia" w:ascii="仿宋_GB2312" w:hAnsi="仿宋" w:eastAsia="仿宋_GB2312" w:cs="仿宋"/>
          <w:sz w:val="32"/>
          <w:szCs w:val="32"/>
        </w:rPr>
        <w:t>，重点联系企业</w:t>
      </w:r>
      <w:r>
        <w:rPr>
          <w:rFonts w:hint="eastAsia" w:ascii="仿宋_GB2312" w:hAnsi="仿宋" w:eastAsia="仿宋_GB2312" w:cs="仿宋_GB2312"/>
          <w:sz w:val="32"/>
          <w:szCs w:val="32"/>
        </w:rPr>
        <w:t>要高度重视争当“青年岗位能手”有关工作，加强沟通协调、精心组织安排，切实采取有力措施，团结带领广大职业青年在岗位一线的创新实践中建功立业。</w:t>
      </w:r>
    </w:p>
    <w:p>
      <w:pPr>
        <w:pStyle w:val="6"/>
        <w:shd w:val="clear" w:color="auto" w:fill="FFFFFF"/>
        <w:spacing w:beforeAutospacing="0" w:afterAutospacing="0" w:line="560" w:lineRule="exact"/>
        <w:rPr>
          <w:rFonts w:ascii="仿宋_GB2312" w:hAnsi="黑体" w:eastAsia="仿宋_GB2312" w:cs="黑体"/>
          <w:sz w:val="32"/>
          <w:szCs w:val="32"/>
        </w:rPr>
      </w:pPr>
      <w:r>
        <w:rPr>
          <w:rFonts w:ascii="仿宋" w:hAnsi="仿宋" w:eastAsia="仿宋" w:cs="仿宋_GB2312"/>
          <w:b/>
          <w:sz w:val="32"/>
          <w:szCs w:val="32"/>
        </w:rPr>
        <w:t xml:space="preserve">    </w:t>
      </w:r>
      <w:r>
        <w:rPr>
          <w:rFonts w:hint="eastAsia" w:ascii="仿宋_GB2312" w:hAnsi="仿宋_GB2312" w:eastAsia="仿宋_GB2312" w:cs="仿宋_GB2312"/>
          <w:b/>
          <w:bCs/>
          <w:kern w:val="2"/>
          <w:sz w:val="32"/>
          <w:szCs w:val="32"/>
          <w:lang w:val="en-US" w:eastAsia="zh-CN" w:bidi="ar-SA"/>
        </w:rPr>
        <w:t>2、突出活动宣传。</w:t>
      </w:r>
      <w:r>
        <w:rPr>
          <w:rFonts w:hint="eastAsia" w:ascii="仿宋_GB2312" w:hAnsi="仿宋" w:eastAsia="仿宋_GB2312" w:cs="仿宋"/>
          <w:kern w:val="2"/>
          <w:sz w:val="32"/>
          <w:szCs w:val="32"/>
        </w:rPr>
        <w:t>要充分利用各种宣传媒介，认真组织开展好宣传活动，大力宣传那些立足岗位、扎实工作，在平凡的工作中取得突出业绩的优秀青年的典型事迹。激励广大青工立足岗位，爱岗敬业，营造有利于争当“青年岗位能手”活动广泛开展的社会舆论氛围。</w:t>
      </w:r>
    </w:p>
    <w:p>
      <w:pPr>
        <w:spacing w:line="560" w:lineRule="exact"/>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rPr>
        <w:t>、申报名额。</w:t>
      </w:r>
      <w:r>
        <w:rPr>
          <w:rFonts w:hint="eastAsia" w:ascii="仿宋_GB2312" w:hAnsi="仿宋" w:eastAsia="仿宋_GB2312" w:cs="仿宋"/>
          <w:sz w:val="32"/>
          <w:szCs w:val="32"/>
        </w:rPr>
        <w:t>各县市区团委，市直团工委、</w:t>
      </w:r>
      <w:r>
        <w:rPr>
          <w:rFonts w:hint="eastAsia" w:ascii="仿宋_GB2312" w:hAnsi="仿宋_GB2312" w:eastAsia="仿宋_GB2312" w:cs="仿宋_GB2312"/>
          <w:sz w:val="32"/>
          <w:szCs w:val="32"/>
        </w:rPr>
        <w:t>高新区团工委、榆神工业区团工委</w:t>
      </w:r>
      <w:r>
        <w:rPr>
          <w:rFonts w:hint="eastAsia" w:ascii="仿宋_GB2312" w:hAnsi="仿宋" w:eastAsia="仿宋_GB2312" w:cs="仿宋"/>
          <w:sz w:val="32"/>
          <w:szCs w:val="32"/>
        </w:rPr>
        <w:t>，重点联系企业要认真挖掘本单位本系统内的优秀青年人才，做好组织申报工作。各县市区团委和各团工委推荐不超过3个，重点联系企业推荐1个。　　</w:t>
      </w:r>
    </w:p>
    <w:p>
      <w:pPr>
        <w:pStyle w:val="6"/>
        <w:shd w:val="clear" w:color="auto" w:fill="FFFFFF"/>
        <w:spacing w:beforeAutospacing="0" w:afterAutospacing="0" w:line="560" w:lineRule="exact"/>
        <w:ind w:firstLine="640"/>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请申报单位将推荐资料及《2019年度榆林市“青年岗位能手”申报汇总表》（附件2）于2019年4月15日前报团市委青工农部，纸质版一式两份，电子版材料一份，逾期将取消申报资格。 </w:t>
      </w:r>
    </w:p>
    <w:p>
      <w:pPr>
        <w:pStyle w:val="6"/>
        <w:shd w:val="clear" w:color="auto" w:fill="FFFFFF"/>
        <w:spacing w:beforeLines="100" w:beforeAutospacing="0" w:after="0" w:afterAutospacing="0" w:line="560" w:lineRule="exac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联 系 人：陈全彬    白霞</w:t>
      </w:r>
    </w:p>
    <w:p>
      <w:pPr>
        <w:pStyle w:val="6"/>
        <w:shd w:val="clear" w:color="auto" w:fill="FFFFFF"/>
        <w:spacing w:before="0" w:beforeAutospacing="0" w:after="0" w:afterAutospacing="0" w:line="560" w:lineRule="exac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联系电话：0912-3447161</w:t>
      </w:r>
    </w:p>
    <w:p>
      <w:pPr>
        <w:pStyle w:val="6"/>
        <w:shd w:val="clear" w:color="auto" w:fill="FFFFFF"/>
        <w:spacing w:before="0" w:beforeAutospacing="0" w:after="0" w:afterAutospacing="0" w:line="560" w:lineRule="exact"/>
        <w:ind w:firstLine="640" w:firstLineChars="200"/>
        <w:rPr>
          <w:rFonts w:ascii="仿宋_GB2312" w:hAnsi="仿宋" w:eastAsia="仿宋_GB2312" w:cs="仿宋_GB2312"/>
          <w:sz w:val="32"/>
          <w:szCs w:val="32"/>
        </w:rPr>
      </w:pPr>
      <w:r>
        <w:rPr>
          <w:rFonts w:hint="eastAsia" w:ascii="仿宋_GB2312" w:hAnsi="仿宋" w:eastAsia="仿宋_GB2312" w:cs="仿宋"/>
          <w:kern w:val="2"/>
          <w:sz w:val="32"/>
          <w:szCs w:val="32"/>
        </w:rPr>
        <w:t>电子邮箱：ylqgnb@126.com</w:t>
      </w:r>
      <w:r>
        <w:rPr>
          <w:rFonts w:hint="eastAsia" w:ascii="仿宋_GB2312" w:hAnsi="仿宋" w:eastAsia="仿宋_GB2312" w:cs="仿宋_GB2312"/>
          <w:sz w:val="32"/>
          <w:szCs w:val="32"/>
        </w:rPr>
        <w:t xml:space="preserve">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通讯地址：榆林市经济开发区市委办公小区人大楼118室</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邮   编： 719000</w:t>
      </w:r>
    </w:p>
    <w:p>
      <w:pPr>
        <w:spacing w:beforeLines="100" w:line="560" w:lineRule="exact"/>
        <w:ind w:firstLine="640" w:firstLineChars="200"/>
        <w:rPr>
          <w:rFonts w:ascii="仿宋_GB2312" w:hAnsi="仿宋" w:eastAsia="仿宋_GB2312" w:cs="黑体"/>
          <w:sz w:val="32"/>
          <w:szCs w:val="32"/>
        </w:rPr>
      </w:pPr>
      <w:r>
        <w:rPr>
          <w:rFonts w:hint="eastAsia" w:ascii="仿宋_GB2312" w:hAnsi="仿宋" w:eastAsia="仿宋_GB2312" w:cs="黑体"/>
          <w:sz w:val="32"/>
          <w:szCs w:val="32"/>
        </w:rPr>
        <w:t>附件：1.2019年度榆林市“青年岗位能手”申报表</w:t>
      </w:r>
    </w:p>
    <w:p>
      <w:pPr>
        <w:spacing w:line="560" w:lineRule="exact"/>
        <w:rPr>
          <w:rFonts w:ascii="仿宋_GB2312" w:hAnsi="仿宋" w:eastAsia="仿宋_GB2312" w:cs="黑体"/>
          <w:sz w:val="32"/>
          <w:szCs w:val="32"/>
        </w:rPr>
      </w:pPr>
      <w:r>
        <w:rPr>
          <w:rFonts w:hint="eastAsia" w:ascii="仿宋_GB2312" w:hAnsi="仿宋" w:eastAsia="仿宋_GB2312" w:cs="黑体"/>
          <w:sz w:val="32"/>
          <w:szCs w:val="32"/>
        </w:rPr>
        <w:t xml:space="preserve">          2.2019</w:t>
      </w:r>
      <w:r>
        <w:rPr>
          <w:rFonts w:hint="eastAsia" w:ascii="仿宋_GB2312" w:hAnsi="仿宋" w:eastAsia="仿宋_GB2312" w:cs="黑体"/>
          <w:spacing w:val="-6"/>
          <w:sz w:val="32"/>
          <w:szCs w:val="32"/>
        </w:rPr>
        <w:t>年度榆林市“青年岗位能手”申报汇总表</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共青团榆林市委</w:t>
      </w: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2019年 3月12日</w:t>
      </w:r>
    </w:p>
    <w:p>
      <w:pPr>
        <w:spacing w:line="560" w:lineRule="exact"/>
        <w:rPr>
          <w:rFonts w:ascii="仿宋_GB2312" w:hAnsi="黑体" w:eastAsia="仿宋_GB2312"/>
          <w:sz w:val="32"/>
          <w:szCs w:val="32"/>
        </w:rPr>
      </w:pPr>
      <w:r>
        <w:rPr>
          <w:rFonts w:hint="eastAsia" w:ascii="仿宋_GB2312" w:hAnsi="黑体" w:eastAsia="仿宋_GB2312"/>
          <w:sz w:val="32"/>
          <w:szCs w:val="32"/>
        </w:rPr>
        <w:t>附件1：</w:t>
      </w:r>
    </w:p>
    <w:p>
      <w:pPr>
        <w:spacing w:beforeLines="50"/>
        <w:jc w:val="center"/>
        <w:rPr>
          <w:rFonts w:ascii="黑体" w:hAnsi="黑体" w:eastAsia="黑体" w:cs="宋体"/>
          <w:sz w:val="36"/>
          <w:szCs w:val="36"/>
        </w:rPr>
      </w:pPr>
      <w:r>
        <w:rPr>
          <w:rFonts w:hint="eastAsia" w:ascii="黑体" w:hAnsi="黑体" w:eastAsia="黑体" w:cs="宋体"/>
          <w:sz w:val="36"/>
          <w:szCs w:val="36"/>
        </w:rPr>
        <w:t>2019年度榆林市“青年岗位能手”申报表</w:t>
      </w:r>
    </w:p>
    <w:tbl>
      <w:tblPr>
        <w:tblStyle w:val="7"/>
        <w:tblpPr w:leftFromText="180" w:rightFromText="180" w:vertAnchor="text" w:tblpXSpec="center" w:tblpY="1"/>
        <w:tblOverlap w:val="never"/>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131"/>
        <w:gridCol w:w="840"/>
        <w:gridCol w:w="893"/>
        <w:gridCol w:w="7"/>
        <w:gridCol w:w="816"/>
        <w:gridCol w:w="739"/>
        <w:gridCol w:w="929"/>
        <w:gridCol w:w="736"/>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47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姓名</w:t>
            </w:r>
          </w:p>
        </w:tc>
        <w:tc>
          <w:tcPr>
            <w:tcW w:w="1131"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84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性别</w:t>
            </w:r>
          </w:p>
        </w:tc>
        <w:tc>
          <w:tcPr>
            <w:tcW w:w="900" w:type="dxa"/>
            <w:gridSpan w:val="2"/>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816"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年龄</w:t>
            </w:r>
          </w:p>
        </w:tc>
        <w:tc>
          <w:tcPr>
            <w:tcW w:w="739"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929"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民族</w:t>
            </w:r>
          </w:p>
        </w:tc>
        <w:tc>
          <w:tcPr>
            <w:tcW w:w="736"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799"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47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文化程度</w:t>
            </w:r>
          </w:p>
        </w:tc>
        <w:tc>
          <w:tcPr>
            <w:tcW w:w="1131"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84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职称</w:t>
            </w:r>
          </w:p>
        </w:tc>
        <w:tc>
          <w:tcPr>
            <w:tcW w:w="900" w:type="dxa"/>
            <w:gridSpan w:val="2"/>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665" w:type="dxa"/>
            <w:gridSpan w:val="2"/>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799"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47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技术等级</w:t>
            </w:r>
          </w:p>
        </w:tc>
        <w:tc>
          <w:tcPr>
            <w:tcW w:w="2871" w:type="dxa"/>
            <w:gridSpan w:val="4"/>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8"/>
                <w:szCs w:val="28"/>
              </w:rPr>
            </w:pPr>
            <w:r>
              <w:rPr>
                <w:rFonts w:hint="eastAsia" w:ascii="仿宋" w:hAnsi="仿宋" w:eastAsia="仿宋" w:cs="仿宋"/>
                <w:sz w:val="28"/>
                <w:szCs w:val="28"/>
              </w:rPr>
              <w:t>从事工种</w:t>
            </w:r>
          </w:p>
        </w:tc>
        <w:tc>
          <w:tcPr>
            <w:tcW w:w="1665" w:type="dxa"/>
            <w:gridSpan w:val="2"/>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799"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70" w:type="dxa"/>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r>
              <w:rPr>
                <w:rFonts w:hint="eastAsia" w:ascii="仿宋" w:hAnsi="仿宋" w:eastAsia="仿宋" w:cs="仿宋"/>
                <w:sz w:val="28"/>
                <w:szCs w:val="28"/>
              </w:rPr>
              <w:t>工作单位</w:t>
            </w:r>
          </w:p>
        </w:tc>
        <w:tc>
          <w:tcPr>
            <w:tcW w:w="2864" w:type="dxa"/>
            <w:gridSpan w:val="3"/>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56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8"/>
                <w:szCs w:val="28"/>
              </w:rPr>
            </w:pPr>
            <w:r>
              <w:rPr>
                <w:rFonts w:hint="eastAsia" w:ascii="仿宋" w:hAnsi="仿宋" w:eastAsia="仿宋" w:cs="仿宋"/>
                <w:sz w:val="28"/>
                <w:szCs w:val="28"/>
              </w:rPr>
              <w:t>联系方式</w:t>
            </w:r>
          </w:p>
        </w:tc>
        <w:tc>
          <w:tcPr>
            <w:tcW w:w="1665" w:type="dxa"/>
            <w:gridSpan w:val="2"/>
            <w:tcBorders>
              <w:top w:val="single" w:color="auto" w:sz="4" w:space="0"/>
              <w:left w:val="single" w:color="auto" w:sz="4" w:space="0"/>
              <w:bottom w:val="single" w:color="auto" w:sz="4" w:space="0"/>
              <w:right w:val="single" w:color="auto" w:sz="4" w:space="0"/>
            </w:tcBorders>
          </w:tcPr>
          <w:p>
            <w:pPr>
              <w:jc w:val="distribute"/>
              <w:rPr>
                <w:rFonts w:ascii="仿宋" w:hAnsi="仿宋" w:eastAsia="仿宋" w:cs="仿宋"/>
                <w:sz w:val="28"/>
                <w:szCs w:val="28"/>
              </w:rPr>
            </w:pPr>
          </w:p>
        </w:tc>
        <w:tc>
          <w:tcPr>
            <w:tcW w:w="1799"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0" w:hRule="atLeast"/>
        </w:trPr>
        <w:tc>
          <w:tcPr>
            <w:tcW w:w="1470"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仿宋" w:hAnsi="仿宋" w:eastAsia="仿宋" w:cs="仿宋"/>
                <w:sz w:val="28"/>
                <w:szCs w:val="28"/>
              </w:rPr>
            </w:pPr>
            <w:r>
              <w:rPr>
                <w:rFonts w:hint="eastAsia" w:ascii="仿宋" w:hAnsi="仿宋" w:eastAsia="仿宋" w:cs="仿宋"/>
                <w:sz w:val="28"/>
                <w:szCs w:val="28"/>
              </w:rPr>
              <w:t>主</w:t>
            </w:r>
            <w:r>
              <w:rPr>
                <w:rFonts w:ascii="仿宋" w:hAnsi="仿宋" w:eastAsia="仿宋" w:cs="仿宋"/>
                <w:sz w:val="28"/>
                <w:szCs w:val="28"/>
              </w:rPr>
              <w:t xml:space="preserve"> </w:t>
            </w:r>
            <w:r>
              <w:rPr>
                <w:rFonts w:hint="eastAsia" w:ascii="仿宋" w:hAnsi="仿宋" w:eastAsia="仿宋" w:cs="仿宋"/>
                <w:sz w:val="28"/>
                <w:szCs w:val="28"/>
              </w:rPr>
              <w:t>要</w:t>
            </w:r>
            <w:r>
              <w:rPr>
                <w:rFonts w:ascii="仿宋" w:hAnsi="仿宋" w:eastAsia="仿宋" w:cs="仿宋"/>
                <w:sz w:val="28"/>
                <w:szCs w:val="28"/>
              </w:rPr>
              <w:t xml:space="preserve"> </w:t>
            </w:r>
            <w:r>
              <w:rPr>
                <w:rFonts w:hint="eastAsia" w:ascii="仿宋" w:hAnsi="仿宋" w:eastAsia="仿宋" w:cs="仿宋"/>
                <w:sz w:val="28"/>
                <w:szCs w:val="28"/>
              </w:rPr>
              <w:t>事</w:t>
            </w:r>
            <w:r>
              <w:rPr>
                <w:rFonts w:ascii="仿宋" w:hAnsi="仿宋" w:eastAsia="仿宋" w:cs="仿宋"/>
                <w:sz w:val="28"/>
                <w:szCs w:val="28"/>
              </w:rPr>
              <w:t xml:space="preserve"> </w:t>
            </w:r>
            <w:r>
              <w:rPr>
                <w:rFonts w:hint="eastAsia" w:ascii="仿宋" w:hAnsi="仿宋" w:eastAsia="仿宋" w:cs="仿宋"/>
                <w:sz w:val="28"/>
                <w:szCs w:val="28"/>
              </w:rPr>
              <w:t>迹</w:t>
            </w:r>
          </w:p>
        </w:tc>
        <w:tc>
          <w:tcPr>
            <w:tcW w:w="7890" w:type="dxa"/>
            <w:gridSpan w:val="9"/>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所在单位意见</w:t>
            </w:r>
          </w:p>
        </w:tc>
        <w:tc>
          <w:tcPr>
            <w:tcW w:w="7890" w:type="dxa"/>
            <w:gridSpan w:val="9"/>
            <w:tcBorders>
              <w:top w:val="single" w:color="auto" w:sz="4" w:space="0"/>
              <w:left w:val="single" w:color="auto" w:sz="4" w:space="0"/>
              <w:bottom w:val="single" w:color="auto" w:sz="4" w:space="0"/>
              <w:right w:val="single" w:color="auto" w:sz="4" w:space="0"/>
            </w:tcBorders>
          </w:tcPr>
          <w:p>
            <w:pPr>
              <w:spacing w:line="380" w:lineRule="exact"/>
              <w:jc w:val="center"/>
              <w:rPr>
                <w:rFonts w:ascii="仿宋" w:hAnsi="仿宋" w:eastAsia="仿宋" w:cs="仿宋"/>
                <w:sz w:val="28"/>
                <w:szCs w:val="28"/>
              </w:rPr>
            </w:pPr>
          </w:p>
          <w:p>
            <w:pPr>
              <w:spacing w:line="380" w:lineRule="exact"/>
              <w:jc w:val="center"/>
              <w:rPr>
                <w:rFonts w:ascii="仿宋" w:hAnsi="仿宋" w:eastAsia="仿宋" w:cs="仿宋"/>
                <w:sz w:val="28"/>
                <w:szCs w:val="28"/>
              </w:rPr>
            </w:pPr>
          </w:p>
          <w:p>
            <w:pPr>
              <w:spacing w:line="380" w:lineRule="exact"/>
              <w:jc w:val="center"/>
              <w:rPr>
                <w:rFonts w:ascii="仿宋" w:hAnsi="仿宋" w:eastAsia="仿宋" w:cs="仿宋"/>
                <w:sz w:val="28"/>
                <w:szCs w:val="28"/>
              </w:rPr>
            </w:pPr>
          </w:p>
          <w:p>
            <w:pPr>
              <w:spacing w:line="380" w:lineRule="exac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盖</w:t>
            </w:r>
            <w:r>
              <w:rPr>
                <w:rFonts w:ascii="仿宋" w:hAnsi="仿宋" w:eastAsia="仿宋" w:cs="仿宋"/>
                <w:sz w:val="28"/>
                <w:szCs w:val="28"/>
              </w:rPr>
              <w:t xml:space="preserve">  </w:t>
            </w:r>
            <w:r>
              <w:rPr>
                <w:rFonts w:hint="eastAsia" w:ascii="仿宋" w:hAnsi="仿宋" w:eastAsia="仿宋" w:cs="仿宋"/>
                <w:sz w:val="28"/>
                <w:szCs w:val="28"/>
              </w:rPr>
              <w:t>章</w:t>
            </w:r>
          </w:p>
          <w:p>
            <w:pPr>
              <w:spacing w:line="380" w:lineRule="exact"/>
              <w:jc w:val="cente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14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FF0000"/>
                <w:sz w:val="28"/>
                <w:szCs w:val="28"/>
                <w:u w:val="single"/>
              </w:rPr>
            </w:pPr>
            <w:r>
              <w:rPr>
                <w:rFonts w:hint="eastAsia" w:ascii="仿宋" w:hAnsi="仿宋" w:eastAsia="仿宋" w:cs="仿宋"/>
                <w:sz w:val="28"/>
                <w:szCs w:val="28"/>
              </w:rPr>
              <w:t>县市区团委，各团工委意见</w:t>
            </w:r>
          </w:p>
        </w:tc>
        <w:tc>
          <w:tcPr>
            <w:tcW w:w="7890" w:type="dxa"/>
            <w:gridSpan w:val="9"/>
            <w:tcBorders>
              <w:top w:val="single" w:color="auto" w:sz="4" w:space="0"/>
              <w:left w:val="single" w:color="auto" w:sz="4" w:space="0"/>
              <w:bottom w:val="single" w:color="auto" w:sz="4" w:space="0"/>
              <w:right w:val="single" w:color="auto" w:sz="4" w:space="0"/>
            </w:tcBorders>
          </w:tcPr>
          <w:p>
            <w:pPr>
              <w:spacing w:line="380" w:lineRule="exact"/>
              <w:jc w:val="center"/>
              <w:rPr>
                <w:rFonts w:ascii="仿宋" w:hAnsi="仿宋" w:eastAsia="仿宋" w:cs="仿宋"/>
                <w:sz w:val="28"/>
                <w:szCs w:val="28"/>
              </w:rPr>
            </w:pPr>
          </w:p>
          <w:p>
            <w:pPr>
              <w:spacing w:line="380" w:lineRule="exact"/>
              <w:jc w:val="center"/>
              <w:rPr>
                <w:rFonts w:ascii="仿宋" w:hAnsi="仿宋" w:eastAsia="仿宋" w:cs="仿宋"/>
                <w:sz w:val="28"/>
                <w:szCs w:val="28"/>
              </w:rPr>
            </w:pPr>
          </w:p>
          <w:p>
            <w:pPr>
              <w:spacing w:line="380" w:lineRule="exact"/>
              <w:jc w:val="center"/>
              <w:rPr>
                <w:rFonts w:ascii="仿宋" w:hAnsi="仿宋" w:eastAsia="仿宋" w:cs="仿宋"/>
                <w:sz w:val="28"/>
                <w:szCs w:val="28"/>
              </w:rPr>
            </w:pPr>
          </w:p>
          <w:p>
            <w:pPr>
              <w:spacing w:line="380" w:lineRule="exact"/>
              <w:jc w:val="cente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盖</w:t>
            </w:r>
            <w:r>
              <w:rPr>
                <w:rFonts w:ascii="仿宋" w:hAnsi="仿宋" w:eastAsia="仿宋" w:cs="仿宋"/>
                <w:sz w:val="28"/>
                <w:szCs w:val="28"/>
              </w:rPr>
              <w:t xml:space="preserve">  </w:t>
            </w:r>
            <w:r>
              <w:rPr>
                <w:rFonts w:hint="eastAsia" w:ascii="仿宋" w:hAnsi="仿宋" w:eastAsia="仿宋" w:cs="仿宋"/>
                <w:sz w:val="28"/>
                <w:szCs w:val="28"/>
              </w:rPr>
              <w:t>章</w:t>
            </w:r>
          </w:p>
          <w:p>
            <w:pPr>
              <w:spacing w:line="380" w:lineRule="exact"/>
              <w:jc w:val="cente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bl>
    <w:p>
      <w:pPr>
        <w:rPr>
          <w:rFonts w:ascii="仿宋" w:hAnsi="仿宋" w:eastAsia="仿宋" w:cs="仿宋"/>
          <w:sz w:val="32"/>
          <w:szCs w:val="32"/>
        </w:rPr>
        <w:sectPr>
          <w:footerReference r:id="rId3" w:type="default"/>
          <w:footerReference r:id="rId4" w:type="even"/>
          <w:pgSz w:w="11906" w:h="16838"/>
          <w:pgMar w:top="1758" w:right="1474" w:bottom="1474" w:left="1701" w:header="851" w:footer="992" w:gutter="0"/>
          <w:cols w:space="0" w:num="1"/>
          <w:docGrid w:type="lines" w:linePitch="312" w:charSpace="0"/>
        </w:sectPr>
      </w:pPr>
    </w:p>
    <w:p>
      <w:pPr>
        <w:spacing w:line="520" w:lineRule="exact"/>
        <w:rPr>
          <w:rFonts w:ascii="仿宋_GB2312" w:hAnsi="黑体" w:eastAsia="仿宋_GB2312" w:cs="仿宋"/>
          <w:sz w:val="32"/>
          <w:szCs w:val="32"/>
        </w:rPr>
      </w:pPr>
      <w:r>
        <w:rPr>
          <w:rFonts w:hint="eastAsia" w:ascii="仿宋_GB2312" w:hAnsi="黑体" w:eastAsia="仿宋_GB2312" w:cs="仿宋"/>
          <w:sz w:val="32"/>
          <w:szCs w:val="32"/>
        </w:rPr>
        <w:t>附件2：</w:t>
      </w:r>
    </w:p>
    <w:p>
      <w:pPr>
        <w:spacing w:beforeLines="100" w:line="520" w:lineRule="exact"/>
        <w:jc w:val="center"/>
        <w:rPr>
          <w:rFonts w:ascii="黑体" w:hAnsi="黑体" w:eastAsia="黑体" w:cs="宋体"/>
          <w:sz w:val="36"/>
          <w:szCs w:val="36"/>
        </w:rPr>
      </w:pPr>
      <w:r>
        <w:rPr>
          <w:rFonts w:hint="eastAsia" w:ascii="黑体" w:hAnsi="黑体" w:eastAsia="黑体" w:cs="宋体"/>
          <w:sz w:val="36"/>
          <w:szCs w:val="36"/>
        </w:rPr>
        <w:t>2019年度榆林市“青年岗位能手”申报汇总表</w:t>
      </w:r>
    </w:p>
    <w:p>
      <w:pPr>
        <w:spacing w:line="220" w:lineRule="exact"/>
        <w:jc w:val="center"/>
        <w:rPr>
          <w:rFonts w:ascii="黑体" w:hAnsi="黑体" w:eastAsia="黑体" w:cs="宋体"/>
          <w:sz w:val="18"/>
          <w:szCs w:val="18"/>
        </w:rPr>
      </w:pPr>
    </w:p>
    <w:p>
      <w:pPr>
        <w:widowControl/>
        <w:spacing w:line="600" w:lineRule="exact"/>
        <w:jc w:val="left"/>
        <w:rPr>
          <w:rFonts w:ascii="仿宋" w:hAnsi="仿宋" w:eastAsia="仿宋" w:cs="仿宋"/>
          <w:sz w:val="32"/>
          <w:szCs w:val="32"/>
        </w:rPr>
      </w:pPr>
      <w:r>
        <w:rPr>
          <w:rFonts w:hint="eastAsia" w:ascii="仿宋" w:hAnsi="仿宋" w:eastAsia="仿宋" w:cs="宋体"/>
          <w:kern w:val="0"/>
          <w:sz w:val="32"/>
          <w:szCs w:val="32"/>
        </w:rPr>
        <w:t>单位（县市区团委、重点联系企业）：</w:t>
      </w:r>
      <w:r>
        <w:rPr>
          <w:rFonts w:ascii="宋体" w:hAnsi="宋体" w:eastAsia="仿宋" w:cs="宋体"/>
          <w:kern w:val="0"/>
          <w:sz w:val="32"/>
          <w:szCs w:val="32"/>
          <w:u w:val="single"/>
        </w:rPr>
        <w:t>   </w:t>
      </w:r>
      <w:r>
        <w:rPr>
          <w:rFonts w:hint="eastAsia" w:ascii="宋体" w:hAnsi="宋体" w:eastAsia="仿宋" w:cs="宋体"/>
          <w:kern w:val="0"/>
          <w:sz w:val="32"/>
          <w:szCs w:val="32"/>
          <w:u w:val="single"/>
        </w:rPr>
        <w:t xml:space="preserve">   </w:t>
      </w:r>
      <w:r>
        <w:rPr>
          <w:rFonts w:ascii="宋体" w:hAnsi="宋体" w:eastAsia="仿宋" w:cs="宋体"/>
          <w:kern w:val="0"/>
          <w:sz w:val="32"/>
          <w:szCs w:val="32"/>
          <w:u w:val="single"/>
        </w:rPr>
        <w:t> </w:t>
      </w:r>
      <w:r>
        <w:rPr>
          <w:rFonts w:hint="eastAsia" w:ascii="仿宋" w:hAnsi="仿宋" w:eastAsia="仿宋" w:cs="宋体"/>
          <w:kern w:val="0"/>
          <w:sz w:val="32"/>
          <w:szCs w:val="32"/>
        </w:rPr>
        <w:t xml:space="preserve">（盖章）             </w:t>
      </w:r>
      <w:r>
        <w:rPr>
          <w:rFonts w:hint="eastAsia" w:eastAsia="仿宋_GB2312"/>
          <w:sz w:val="32"/>
          <w:szCs w:val="32"/>
        </w:rPr>
        <w:t>填报人：</w:t>
      </w:r>
      <w:r>
        <w:rPr>
          <w:rFonts w:ascii="宋体" w:hAnsi="宋体" w:eastAsia="仿宋" w:cs="宋体"/>
          <w:kern w:val="0"/>
          <w:sz w:val="32"/>
          <w:szCs w:val="32"/>
          <w:u w:val="single"/>
        </w:rPr>
        <w:t> </w:t>
      </w:r>
      <w:r>
        <w:rPr>
          <w:rFonts w:hint="eastAsia" w:ascii="宋体" w:hAnsi="宋体" w:eastAsia="仿宋" w:cs="宋体"/>
          <w:kern w:val="0"/>
          <w:sz w:val="32"/>
          <w:szCs w:val="32"/>
          <w:u w:val="single"/>
        </w:rPr>
        <w:t xml:space="preserve">   </w:t>
      </w:r>
      <w:r>
        <w:rPr>
          <w:rFonts w:ascii="宋体" w:hAnsi="宋体" w:eastAsia="仿宋" w:cs="宋体"/>
          <w:kern w:val="0"/>
          <w:sz w:val="32"/>
          <w:szCs w:val="32"/>
          <w:u w:val="single"/>
        </w:rPr>
        <w:t> </w:t>
      </w:r>
    </w:p>
    <w:tbl>
      <w:tblPr>
        <w:tblStyle w:val="7"/>
        <w:tblW w:w="13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390"/>
        <w:gridCol w:w="1867"/>
        <w:gridCol w:w="2385"/>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序号</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单 位 名 称</w:t>
            </w: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联系人</w:t>
            </w: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联系电话</w:t>
            </w: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1</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2</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3</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4</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5</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6</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7</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8</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9</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67" w:type="dxa"/>
            <w:tcBorders>
              <w:top w:val="single" w:color="auto" w:sz="4" w:space="0"/>
              <w:left w:val="single" w:color="auto" w:sz="4" w:space="0"/>
              <w:bottom w:val="single" w:color="auto" w:sz="4" w:space="0"/>
              <w:right w:val="single" w:color="auto" w:sz="4" w:space="0"/>
            </w:tcBorders>
          </w:tcPr>
          <w:p>
            <w:pPr>
              <w:spacing w:line="540" w:lineRule="exact"/>
              <w:jc w:val="center"/>
              <w:rPr>
                <w:rFonts w:ascii="仿宋_GB2312" w:hAnsi="宋体" w:eastAsia="仿宋_GB2312" w:cs="仿宋"/>
                <w:sz w:val="32"/>
                <w:szCs w:val="32"/>
              </w:rPr>
            </w:pPr>
            <w:r>
              <w:rPr>
                <w:rFonts w:hint="eastAsia" w:ascii="仿宋_GB2312" w:hAnsi="宋体" w:eastAsia="仿宋_GB2312" w:cs="仿宋"/>
                <w:sz w:val="32"/>
                <w:szCs w:val="32"/>
              </w:rPr>
              <w:t>10</w:t>
            </w:r>
          </w:p>
        </w:tc>
        <w:tc>
          <w:tcPr>
            <w:tcW w:w="6390"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1867"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385"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c>
          <w:tcPr>
            <w:tcW w:w="2051" w:type="dxa"/>
            <w:tcBorders>
              <w:top w:val="single" w:color="auto" w:sz="4" w:space="0"/>
              <w:left w:val="single" w:color="auto" w:sz="4" w:space="0"/>
              <w:bottom w:val="single" w:color="auto" w:sz="4" w:space="0"/>
              <w:right w:val="single" w:color="auto" w:sz="4" w:space="0"/>
            </w:tcBorders>
          </w:tcPr>
          <w:p>
            <w:pPr>
              <w:spacing w:line="540" w:lineRule="exact"/>
              <w:jc w:val="left"/>
              <w:rPr>
                <w:rFonts w:ascii="仿宋_GB2312" w:hAnsi="宋体" w:eastAsia="仿宋_GB2312" w:cs="仿宋"/>
                <w:sz w:val="32"/>
                <w:szCs w:val="32"/>
              </w:rPr>
            </w:pPr>
          </w:p>
        </w:tc>
      </w:tr>
    </w:tbl>
    <w:p>
      <w:pPr>
        <w:spacing w:line="560" w:lineRule="exact"/>
        <w:rPr>
          <w:rFonts w:ascii="仿宋_GB2312" w:hAnsi="宋体" w:eastAsia="仿宋_GB2312"/>
          <w:sz w:val="32"/>
          <w:szCs w:val="32"/>
        </w:rPr>
      </w:pPr>
    </w:p>
    <w:sectPr>
      <w:footerReference r:id="rId5" w:type="default"/>
      <w:pgSz w:w="16840" w:h="11907" w:orient="landscape"/>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 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 PAGE </w:instrText>
    </w:r>
    <w:r>
      <w:rPr>
        <w:rStyle w:val="10"/>
        <w:rFonts w:ascii="宋体" w:hAnsi="宋体"/>
        <w:sz w:val="28"/>
        <w:szCs w:val="28"/>
      </w:rPr>
      <w:fldChar w:fldCharType="separate"/>
    </w:r>
    <w:r>
      <w:rPr>
        <w:rStyle w:val="10"/>
        <w:rFonts w:ascii="宋体" w:hAnsi="宋体"/>
        <w:sz w:val="28"/>
        <w:szCs w:val="28"/>
      </w:rPr>
      <w:t>5</w:t>
    </w:r>
    <w:r>
      <w:rPr>
        <w:rStyle w:val="10"/>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EF"/>
    <w:rsid w:val="000077AB"/>
    <w:rsid w:val="00013D49"/>
    <w:rsid w:val="0002449F"/>
    <w:rsid w:val="00024F96"/>
    <w:rsid w:val="0003090F"/>
    <w:rsid w:val="00032CAF"/>
    <w:rsid w:val="00047E8A"/>
    <w:rsid w:val="00050C42"/>
    <w:rsid w:val="00051BBD"/>
    <w:rsid w:val="000533AE"/>
    <w:rsid w:val="0005780C"/>
    <w:rsid w:val="00081976"/>
    <w:rsid w:val="000B15D0"/>
    <w:rsid w:val="000B6A62"/>
    <w:rsid w:val="000D63D6"/>
    <w:rsid w:val="000E40C6"/>
    <w:rsid w:val="00105275"/>
    <w:rsid w:val="0011332F"/>
    <w:rsid w:val="0014405E"/>
    <w:rsid w:val="00146213"/>
    <w:rsid w:val="0014776E"/>
    <w:rsid w:val="00162C9E"/>
    <w:rsid w:val="00166098"/>
    <w:rsid w:val="00166B97"/>
    <w:rsid w:val="00172A27"/>
    <w:rsid w:val="00175F8D"/>
    <w:rsid w:val="00180015"/>
    <w:rsid w:val="00184E8F"/>
    <w:rsid w:val="00197B0A"/>
    <w:rsid w:val="001A701C"/>
    <w:rsid w:val="001C5E89"/>
    <w:rsid w:val="001C67BE"/>
    <w:rsid w:val="001F0B4C"/>
    <w:rsid w:val="00213711"/>
    <w:rsid w:val="00232D68"/>
    <w:rsid w:val="002424A1"/>
    <w:rsid w:val="00242575"/>
    <w:rsid w:val="00254C98"/>
    <w:rsid w:val="0026245D"/>
    <w:rsid w:val="00265DB5"/>
    <w:rsid w:val="00280AFE"/>
    <w:rsid w:val="002862EF"/>
    <w:rsid w:val="00286DCD"/>
    <w:rsid w:val="00292238"/>
    <w:rsid w:val="00292714"/>
    <w:rsid w:val="002A094F"/>
    <w:rsid w:val="002A449F"/>
    <w:rsid w:val="002A59B5"/>
    <w:rsid w:val="002C1289"/>
    <w:rsid w:val="002C73D9"/>
    <w:rsid w:val="002C7EDD"/>
    <w:rsid w:val="002D000E"/>
    <w:rsid w:val="002D04DD"/>
    <w:rsid w:val="002D082A"/>
    <w:rsid w:val="002E3908"/>
    <w:rsid w:val="002E6BF3"/>
    <w:rsid w:val="002F0BA7"/>
    <w:rsid w:val="002F33B1"/>
    <w:rsid w:val="002F48B3"/>
    <w:rsid w:val="00325821"/>
    <w:rsid w:val="00330E69"/>
    <w:rsid w:val="0033209F"/>
    <w:rsid w:val="00332F7F"/>
    <w:rsid w:val="003361E1"/>
    <w:rsid w:val="00350BC8"/>
    <w:rsid w:val="00363B82"/>
    <w:rsid w:val="003730A1"/>
    <w:rsid w:val="003847DE"/>
    <w:rsid w:val="00385882"/>
    <w:rsid w:val="003909D9"/>
    <w:rsid w:val="00390AB2"/>
    <w:rsid w:val="00394825"/>
    <w:rsid w:val="003A0CBD"/>
    <w:rsid w:val="003A1695"/>
    <w:rsid w:val="003A3CA9"/>
    <w:rsid w:val="003B41C6"/>
    <w:rsid w:val="003C02AE"/>
    <w:rsid w:val="003C2B8D"/>
    <w:rsid w:val="003C52F2"/>
    <w:rsid w:val="003E16B2"/>
    <w:rsid w:val="003E229B"/>
    <w:rsid w:val="003E46A5"/>
    <w:rsid w:val="003E5D72"/>
    <w:rsid w:val="003F2C50"/>
    <w:rsid w:val="00420C49"/>
    <w:rsid w:val="00423ED8"/>
    <w:rsid w:val="0042451A"/>
    <w:rsid w:val="004272CA"/>
    <w:rsid w:val="004336DD"/>
    <w:rsid w:val="004423F9"/>
    <w:rsid w:val="00442A47"/>
    <w:rsid w:val="00446DE5"/>
    <w:rsid w:val="0045573C"/>
    <w:rsid w:val="00474391"/>
    <w:rsid w:val="004755C2"/>
    <w:rsid w:val="00494ABC"/>
    <w:rsid w:val="00496CD8"/>
    <w:rsid w:val="004A1C49"/>
    <w:rsid w:val="004A36AF"/>
    <w:rsid w:val="004A4DB5"/>
    <w:rsid w:val="004A5EBB"/>
    <w:rsid w:val="004C249F"/>
    <w:rsid w:val="004D6983"/>
    <w:rsid w:val="004E3D69"/>
    <w:rsid w:val="004E4C52"/>
    <w:rsid w:val="004E7F3B"/>
    <w:rsid w:val="00503170"/>
    <w:rsid w:val="00503273"/>
    <w:rsid w:val="005053B1"/>
    <w:rsid w:val="00507867"/>
    <w:rsid w:val="00517A7C"/>
    <w:rsid w:val="00526E26"/>
    <w:rsid w:val="00533267"/>
    <w:rsid w:val="00534A1C"/>
    <w:rsid w:val="00542D7E"/>
    <w:rsid w:val="00546629"/>
    <w:rsid w:val="00551BDD"/>
    <w:rsid w:val="005575C0"/>
    <w:rsid w:val="005634FC"/>
    <w:rsid w:val="00564A83"/>
    <w:rsid w:val="00576674"/>
    <w:rsid w:val="00581848"/>
    <w:rsid w:val="00582401"/>
    <w:rsid w:val="005838E9"/>
    <w:rsid w:val="00585081"/>
    <w:rsid w:val="005869B2"/>
    <w:rsid w:val="005913F6"/>
    <w:rsid w:val="005949A5"/>
    <w:rsid w:val="00596373"/>
    <w:rsid w:val="005A34F7"/>
    <w:rsid w:val="005B0D4F"/>
    <w:rsid w:val="005B16C7"/>
    <w:rsid w:val="005B41BD"/>
    <w:rsid w:val="005C01CD"/>
    <w:rsid w:val="005D216E"/>
    <w:rsid w:val="005F30B6"/>
    <w:rsid w:val="005F5E1D"/>
    <w:rsid w:val="00600A26"/>
    <w:rsid w:val="0060151B"/>
    <w:rsid w:val="006041CE"/>
    <w:rsid w:val="00604BF6"/>
    <w:rsid w:val="00607F0B"/>
    <w:rsid w:val="00614B00"/>
    <w:rsid w:val="00637ECD"/>
    <w:rsid w:val="006507E2"/>
    <w:rsid w:val="00651A64"/>
    <w:rsid w:val="00653D5D"/>
    <w:rsid w:val="00657E15"/>
    <w:rsid w:val="006819D9"/>
    <w:rsid w:val="0068681C"/>
    <w:rsid w:val="00696359"/>
    <w:rsid w:val="006A5486"/>
    <w:rsid w:val="006A5B03"/>
    <w:rsid w:val="006B46BB"/>
    <w:rsid w:val="006B6AE9"/>
    <w:rsid w:val="006C2992"/>
    <w:rsid w:val="006C2D08"/>
    <w:rsid w:val="006C49BA"/>
    <w:rsid w:val="006D0E80"/>
    <w:rsid w:val="006E254F"/>
    <w:rsid w:val="006E352F"/>
    <w:rsid w:val="006E4172"/>
    <w:rsid w:val="006F234D"/>
    <w:rsid w:val="006F370A"/>
    <w:rsid w:val="006F3FC4"/>
    <w:rsid w:val="006F5B28"/>
    <w:rsid w:val="0070218E"/>
    <w:rsid w:val="00730B7A"/>
    <w:rsid w:val="00755837"/>
    <w:rsid w:val="007574C7"/>
    <w:rsid w:val="0076008B"/>
    <w:rsid w:val="00762EBB"/>
    <w:rsid w:val="00763695"/>
    <w:rsid w:val="00780D5A"/>
    <w:rsid w:val="00783C15"/>
    <w:rsid w:val="00790EC5"/>
    <w:rsid w:val="00794B3D"/>
    <w:rsid w:val="007A3ACC"/>
    <w:rsid w:val="007A7C67"/>
    <w:rsid w:val="007B09AA"/>
    <w:rsid w:val="007C0D84"/>
    <w:rsid w:val="007C4A9F"/>
    <w:rsid w:val="007C4C20"/>
    <w:rsid w:val="007C71D9"/>
    <w:rsid w:val="007C798A"/>
    <w:rsid w:val="007D3827"/>
    <w:rsid w:val="007D5B83"/>
    <w:rsid w:val="007E7D56"/>
    <w:rsid w:val="007F1EE1"/>
    <w:rsid w:val="007F2502"/>
    <w:rsid w:val="007F35F9"/>
    <w:rsid w:val="00807586"/>
    <w:rsid w:val="00807929"/>
    <w:rsid w:val="008171D1"/>
    <w:rsid w:val="00827C36"/>
    <w:rsid w:val="008308DD"/>
    <w:rsid w:val="00836E32"/>
    <w:rsid w:val="00837BFE"/>
    <w:rsid w:val="0084220F"/>
    <w:rsid w:val="00843CBA"/>
    <w:rsid w:val="00846121"/>
    <w:rsid w:val="00853BA5"/>
    <w:rsid w:val="008553CB"/>
    <w:rsid w:val="00856A9B"/>
    <w:rsid w:val="00861F6E"/>
    <w:rsid w:val="00862BBA"/>
    <w:rsid w:val="0086372D"/>
    <w:rsid w:val="0087542A"/>
    <w:rsid w:val="00881F99"/>
    <w:rsid w:val="008830B4"/>
    <w:rsid w:val="00897E8E"/>
    <w:rsid w:val="008A08B7"/>
    <w:rsid w:val="008A5135"/>
    <w:rsid w:val="008A6B7D"/>
    <w:rsid w:val="008B0698"/>
    <w:rsid w:val="008D4D8E"/>
    <w:rsid w:val="008E3A95"/>
    <w:rsid w:val="009011DA"/>
    <w:rsid w:val="00903F99"/>
    <w:rsid w:val="009076AB"/>
    <w:rsid w:val="00923B0C"/>
    <w:rsid w:val="009418AC"/>
    <w:rsid w:val="00945251"/>
    <w:rsid w:val="009502CE"/>
    <w:rsid w:val="00952B3C"/>
    <w:rsid w:val="00971394"/>
    <w:rsid w:val="00977716"/>
    <w:rsid w:val="00981C5D"/>
    <w:rsid w:val="009952A4"/>
    <w:rsid w:val="009A5051"/>
    <w:rsid w:val="009C3753"/>
    <w:rsid w:val="009C4322"/>
    <w:rsid w:val="009D56CF"/>
    <w:rsid w:val="009E11A3"/>
    <w:rsid w:val="009E5B0F"/>
    <w:rsid w:val="009F387D"/>
    <w:rsid w:val="00A00669"/>
    <w:rsid w:val="00A11F25"/>
    <w:rsid w:val="00A2144A"/>
    <w:rsid w:val="00A271FA"/>
    <w:rsid w:val="00A411F9"/>
    <w:rsid w:val="00A63E1A"/>
    <w:rsid w:val="00A926DA"/>
    <w:rsid w:val="00A93EF6"/>
    <w:rsid w:val="00A945BF"/>
    <w:rsid w:val="00AB1A51"/>
    <w:rsid w:val="00AB5FE8"/>
    <w:rsid w:val="00AC19CB"/>
    <w:rsid w:val="00AC2244"/>
    <w:rsid w:val="00AD021B"/>
    <w:rsid w:val="00AF032D"/>
    <w:rsid w:val="00AF6268"/>
    <w:rsid w:val="00B14840"/>
    <w:rsid w:val="00B231F5"/>
    <w:rsid w:val="00B309B0"/>
    <w:rsid w:val="00B32736"/>
    <w:rsid w:val="00B4722F"/>
    <w:rsid w:val="00B50270"/>
    <w:rsid w:val="00B57DD4"/>
    <w:rsid w:val="00B63900"/>
    <w:rsid w:val="00B679D6"/>
    <w:rsid w:val="00B75049"/>
    <w:rsid w:val="00B82211"/>
    <w:rsid w:val="00B867B8"/>
    <w:rsid w:val="00B973BE"/>
    <w:rsid w:val="00BC6F88"/>
    <w:rsid w:val="00BD3D7E"/>
    <w:rsid w:val="00BD6548"/>
    <w:rsid w:val="00BE2CCE"/>
    <w:rsid w:val="00BE72EA"/>
    <w:rsid w:val="00BE77AC"/>
    <w:rsid w:val="00BF4CEC"/>
    <w:rsid w:val="00BF6DCC"/>
    <w:rsid w:val="00C05E18"/>
    <w:rsid w:val="00C06EAF"/>
    <w:rsid w:val="00C17169"/>
    <w:rsid w:val="00C17DE9"/>
    <w:rsid w:val="00C214A3"/>
    <w:rsid w:val="00C2486B"/>
    <w:rsid w:val="00C503E7"/>
    <w:rsid w:val="00C635A4"/>
    <w:rsid w:val="00C73282"/>
    <w:rsid w:val="00C91C00"/>
    <w:rsid w:val="00C95AC9"/>
    <w:rsid w:val="00CB0841"/>
    <w:rsid w:val="00CB27E5"/>
    <w:rsid w:val="00CD29B5"/>
    <w:rsid w:val="00CD3AF6"/>
    <w:rsid w:val="00CD4D4C"/>
    <w:rsid w:val="00CD529F"/>
    <w:rsid w:val="00CD6DA8"/>
    <w:rsid w:val="00D03409"/>
    <w:rsid w:val="00D07131"/>
    <w:rsid w:val="00D13121"/>
    <w:rsid w:val="00D1325B"/>
    <w:rsid w:val="00D136EB"/>
    <w:rsid w:val="00D34749"/>
    <w:rsid w:val="00D4196F"/>
    <w:rsid w:val="00D56F40"/>
    <w:rsid w:val="00D77A30"/>
    <w:rsid w:val="00D81D39"/>
    <w:rsid w:val="00D82255"/>
    <w:rsid w:val="00D945F5"/>
    <w:rsid w:val="00D951FD"/>
    <w:rsid w:val="00DA2429"/>
    <w:rsid w:val="00DB0433"/>
    <w:rsid w:val="00DB0D9D"/>
    <w:rsid w:val="00DB307A"/>
    <w:rsid w:val="00DC62E6"/>
    <w:rsid w:val="00DE06BD"/>
    <w:rsid w:val="00DF4892"/>
    <w:rsid w:val="00E00462"/>
    <w:rsid w:val="00E0391F"/>
    <w:rsid w:val="00E04BAA"/>
    <w:rsid w:val="00E1754B"/>
    <w:rsid w:val="00E20792"/>
    <w:rsid w:val="00E35C5C"/>
    <w:rsid w:val="00E36609"/>
    <w:rsid w:val="00E44119"/>
    <w:rsid w:val="00E66D49"/>
    <w:rsid w:val="00E9666E"/>
    <w:rsid w:val="00E966D3"/>
    <w:rsid w:val="00E96FE8"/>
    <w:rsid w:val="00EC5C56"/>
    <w:rsid w:val="00ED1393"/>
    <w:rsid w:val="00ED32D0"/>
    <w:rsid w:val="00EE1A03"/>
    <w:rsid w:val="00EE2008"/>
    <w:rsid w:val="00EE4715"/>
    <w:rsid w:val="00EF0F69"/>
    <w:rsid w:val="00EF2366"/>
    <w:rsid w:val="00F057CE"/>
    <w:rsid w:val="00F24537"/>
    <w:rsid w:val="00F271D9"/>
    <w:rsid w:val="00F314A5"/>
    <w:rsid w:val="00F42074"/>
    <w:rsid w:val="00F510BF"/>
    <w:rsid w:val="00F572A9"/>
    <w:rsid w:val="00F66F34"/>
    <w:rsid w:val="00F70D9C"/>
    <w:rsid w:val="00F80E72"/>
    <w:rsid w:val="00F81D34"/>
    <w:rsid w:val="00F82CF8"/>
    <w:rsid w:val="00F84A63"/>
    <w:rsid w:val="00F90C36"/>
    <w:rsid w:val="00F95EA8"/>
    <w:rsid w:val="00FB00A9"/>
    <w:rsid w:val="00FD1C94"/>
    <w:rsid w:val="00FD3102"/>
    <w:rsid w:val="00FD43A6"/>
    <w:rsid w:val="00FE56CB"/>
    <w:rsid w:val="00FE7829"/>
    <w:rsid w:val="00FF4016"/>
    <w:rsid w:val="018F529B"/>
    <w:rsid w:val="02102371"/>
    <w:rsid w:val="024702CC"/>
    <w:rsid w:val="02890D36"/>
    <w:rsid w:val="02E514F9"/>
    <w:rsid w:val="04DD3789"/>
    <w:rsid w:val="063F5379"/>
    <w:rsid w:val="06974875"/>
    <w:rsid w:val="077007FB"/>
    <w:rsid w:val="08003732"/>
    <w:rsid w:val="084C43AA"/>
    <w:rsid w:val="098F153E"/>
    <w:rsid w:val="0A9B4606"/>
    <w:rsid w:val="0AE92A74"/>
    <w:rsid w:val="0C492F58"/>
    <w:rsid w:val="0C946333"/>
    <w:rsid w:val="0CB06B5C"/>
    <w:rsid w:val="0D6D0214"/>
    <w:rsid w:val="0E0114CF"/>
    <w:rsid w:val="0E871FE6"/>
    <w:rsid w:val="0EE5237F"/>
    <w:rsid w:val="0F1550CD"/>
    <w:rsid w:val="12B677C2"/>
    <w:rsid w:val="12C2475A"/>
    <w:rsid w:val="12D5708A"/>
    <w:rsid w:val="13484481"/>
    <w:rsid w:val="1505030B"/>
    <w:rsid w:val="15C23F41"/>
    <w:rsid w:val="18250C6C"/>
    <w:rsid w:val="19297756"/>
    <w:rsid w:val="19CF7EE4"/>
    <w:rsid w:val="1AD31D10"/>
    <w:rsid w:val="1BBF46AD"/>
    <w:rsid w:val="1D3E4388"/>
    <w:rsid w:val="1D617DC0"/>
    <w:rsid w:val="1E714900"/>
    <w:rsid w:val="1EB43DC1"/>
    <w:rsid w:val="1F271CAA"/>
    <w:rsid w:val="1F800DF2"/>
    <w:rsid w:val="200D1239"/>
    <w:rsid w:val="21A60DC4"/>
    <w:rsid w:val="21DD349D"/>
    <w:rsid w:val="223A3836"/>
    <w:rsid w:val="22750198"/>
    <w:rsid w:val="24CE7073"/>
    <w:rsid w:val="25832019"/>
    <w:rsid w:val="261207DA"/>
    <w:rsid w:val="26E15921"/>
    <w:rsid w:val="276E3C8B"/>
    <w:rsid w:val="2B727C58"/>
    <w:rsid w:val="2BEA0719"/>
    <w:rsid w:val="2CDC2F86"/>
    <w:rsid w:val="2D510F65"/>
    <w:rsid w:val="2E082C92"/>
    <w:rsid w:val="33AE684F"/>
    <w:rsid w:val="39F67815"/>
    <w:rsid w:val="3A617AD4"/>
    <w:rsid w:val="3C063688"/>
    <w:rsid w:val="3C763C6F"/>
    <w:rsid w:val="3CC1627F"/>
    <w:rsid w:val="3CCF1464"/>
    <w:rsid w:val="3D8C258A"/>
    <w:rsid w:val="3DFC6AF7"/>
    <w:rsid w:val="3F364B44"/>
    <w:rsid w:val="40011C8E"/>
    <w:rsid w:val="400B5EE1"/>
    <w:rsid w:val="413C427C"/>
    <w:rsid w:val="41EC3EF4"/>
    <w:rsid w:val="42B3513C"/>
    <w:rsid w:val="439B7BAE"/>
    <w:rsid w:val="43BE6232"/>
    <w:rsid w:val="45AB49E4"/>
    <w:rsid w:val="45DF054D"/>
    <w:rsid w:val="46956827"/>
    <w:rsid w:val="47A64B2D"/>
    <w:rsid w:val="48516FB5"/>
    <w:rsid w:val="48C72469"/>
    <w:rsid w:val="4A6157D0"/>
    <w:rsid w:val="4B35476F"/>
    <w:rsid w:val="4CF6365D"/>
    <w:rsid w:val="4D486759"/>
    <w:rsid w:val="4DE35F6D"/>
    <w:rsid w:val="4F5C4B3F"/>
    <w:rsid w:val="4FEF31B4"/>
    <w:rsid w:val="525E4232"/>
    <w:rsid w:val="528817F3"/>
    <w:rsid w:val="533F0AE9"/>
    <w:rsid w:val="54DE7749"/>
    <w:rsid w:val="56D26C7F"/>
    <w:rsid w:val="58E42102"/>
    <w:rsid w:val="5BC86423"/>
    <w:rsid w:val="61990DAC"/>
    <w:rsid w:val="61A96E48"/>
    <w:rsid w:val="62441245"/>
    <w:rsid w:val="630D0D6B"/>
    <w:rsid w:val="634B7B06"/>
    <w:rsid w:val="63ED00AE"/>
    <w:rsid w:val="63F25A88"/>
    <w:rsid w:val="64BC0E2C"/>
    <w:rsid w:val="64DB2019"/>
    <w:rsid w:val="663463E8"/>
    <w:rsid w:val="66597821"/>
    <w:rsid w:val="694E2353"/>
    <w:rsid w:val="69D07728"/>
    <w:rsid w:val="6AAA4E8C"/>
    <w:rsid w:val="6AAE737C"/>
    <w:rsid w:val="6ACA793F"/>
    <w:rsid w:val="6C053E44"/>
    <w:rsid w:val="70B877B9"/>
    <w:rsid w:val="70CF4ADE"/>
    <w:rsid w:val="71F60387"/>
    <w:rsid w:val="73DF29E3"/>
    <w:rsid w:val="74B10200"/>
    <w:rsid w:val="74F72EF3"/>
    <w:rsid w:val="76615969"/>
    <w:rsid w:val="76D13A7D"/>
    <w:rsid w:val="79B77FBE"/>
    <w:rsid w:val="7A607152"/>
    <w:rsid w:val="7A795AFD"/>
    <w:rsid w:val="7B334F2B"/>
    <w:rsid w:val="7C5D6F97"/>
    <w:rsid w:val="7D66524B"/>
    <w:rsid w:val="7D684ECB"/>
    <w:rsid w:val="7E4517FC"/>
    <w:rsid w:val="7F6F61BF"/>
    <w:rsid w:val="7F8D5DB6"/>
    <w:rsid w:val="7FF5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link w:val="14"/>
    <w:uiPriority w:val="0"/>
    <w:pPr>
      <w:tabs>
        <w:tab w:val="center" w:pos="4153"/>
        <w:tab w:val="right" w:pos="8306"/>
      </w:tabs>
      <w:snapToGrid w:val="0"/>
      <w:jc w:val="left"/>
    </w:pPr>
    <w:rPr>
      <w:sz w:val="18"/>
    </w:rPr>
  </w:style>
  <w:style w:type="paragraph" w:styleId="5">
    <w:name w:val="header"/>
    <w:basedOn w:val="1"/>
    <w:link w:val="16"/>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nhideWhenUsed/>
    <w:uiPriority w:val="99"/>
  </w:style>
  <w:style w:type="character" w:styleId="11">
    <w:name w:val="FollowedHyperlink"/>
    <w:basedOn w:val="9"/>
    <w:unhideWhenUsed/>
    <w:uiPriority w:val="99"/>
    <w:rPr>
      <w:color w:val="800080"/>
      <w:u w:val="single"/>
    </w:rPr>
  </w:style>
  <w:style w:type="character" w:styleId="12">
    <w:name w:val="Hyperlink"/>
    <w:basedOn w:val="9"/>
    <w:unhideWhenUsed/>
    <w:qFormat/>
    <w:uiPriority w:val="99"/>
    <w:rPr>
      <w:color w:val="0000FF"/>
      <w:u w:val="single"/>
    </w:rPr>
  </w:style>
  <w:style w:type="character" w:customStyle="1" w:styleId="13">
    <w:name w:val="Header Char"/>
    <w:qFormat/>
    <w:locked/>
    <w:uiPriority w:val="0"/>
    <w:rPr>
      <w:rFonts w:eastAsia="宋体"/>
      <w:sz w:val="18"/>
    </w:rPr>
  </w:style>
  <w:style w:type="character" w:customStyle="1" w:styleId="14">
    <w:name w:val="页脚 Char"/>
    <w:basedOn w:val="9"/>
    <w:link w:val="4"/>
    <w:qFormat/>
    <w:locked/>
    <w:uiPriority w:val="0"/>
    <w:rPr>
      <w:rFonts w:eastAsia="宋体"/>
      <w:kern w:val="2"/>
      <w:sz w:val="18"/>
      <w:szCs w:val="24"/>
      <w:lang w:val="en-US" w:eastAsia="zh-CN" w:bidi="ar-SA"/>
    </w:rPr>
  </w:style>
  <w:style w:type="character" w:customStyle="1" w:styleId="15">
    <w:name w:val="Footer Char"/>
    <w:basedOn w:val="9"/>
    <w:locked/>
    <w:uiPriority w:val="0"/>
    <w:rPr>
      <w:rFonts w:ascii="Times New Roman" w:hAnsi="Times New Roman" w:eastAsia="宋体" w:cs="Times New Roman"/>
      <w:sz w:val="18"/>
      <w:szCs w:val="18"/>
    </w:rPr>
  </w:style>
  <w:style w:type="character" w:customStyle="1" w:styleId="16">
    <w:name w:val="页眉 Char"/>
    <w:basedOn w:val="9"/>
    <w:link w:val="5"/>
    <w:locked/>
    <w:uiPriority w:val="0"/>
    <w:rPr>
      <w:rFonts w:eastAsia="宋体"/>
      <w:kern w:val="2"/>
      <w:sz w:val="18"/>
      <w:szCs w:val="24"/>
      <w:lang w:val="en-US" w:eastAsia="zh-CN" w:bidi="ar-SA"/>
    </w:rPr>
  </w:style>
  <w:style w:type="character" w:customStyle="1" w:styleId="17">
    <w:name w:val="Char Char2"/>
    <w:uiPriority w:val="0"/>
    <w:rPr>
      <w:rFonts w:eastAsia="宋体"/>
      <w:kern w:val="2"/>
      <w:sz w:val="18"/>
      <w:szCs w:val="18"/>
      <w:lang w:val="en-US" w:eastAsia="zh-CN" w:bidi="ar-SA"/>
    </w:rPr>
  </w:style>
  <w:style w:type="paragraph" w:customStyle="1" w:styleId="18">
    <w:name w:val="Char1 Char Char Char"/>
    <w:basedOn w:val="1"/>
    <w:uiPriority w:val="0"/>
    <w:pPr>
      <w:widowControl/>
      <w:spacing w:after="160" w:line="240" w:lineRule="exact"/>
      <w:jc w:val="left"/>
    </w:pPr>
    <w:rPr>
      <w:sz w:val="32"/>
      <w:szCs w:val="32"/>
    </w:rPr>
  </w:style>
  <w:style w:type="paragraph" w:customStyle="1" w:styleId="19">
    <w:name w:val="Char1 Char Char Char1"/>
    <w:basedOn w:val="1"/>
    <w:uiPriority w:val="0"/>
    <w:pPr>
      <w:widowControl/>
      <w:spacing w:before="100" w:beforeAutospacing="1" w:after="160" w:line="240" w:lineRule="exact"/>
      <w:jc w:val="left"/>
    </w:pPr>
    <w:rPr>
      <w:sz w:val="32"/>
      <w:szCs w:val="32"/>
    </w:rPr>
  </w:style>
  <w:style w:type="paragraph" w:customStyle="1" w:styleId="2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p0"/>
    <w:basedOn w:val="1"/>
    <w:uiPriority w:val="0"/>
    <w:pPr>
      <w:widowControl/>
    </w:pPr>
    <w:rPr>
      <w:kern w:val="0"/>
      <w:szCs w:val="21"/>
    </w:rPr>
  </w:style>
  <w:style w:type="paragraph" w:customStyle="1" w:styleId="22">
    <w:name w:val="普通(网站)1"/>
    <w:basedOn w:val="1"/>
    <w:uiPriority w:val="0"/>
    <w:pPr>
      <w:widowControl/>
      <w:spacing w:before="100" w:beforeAutospacing="1" w:after="100" w:afterAutospacing="1"/>
      <w:jc w:val="left"/>
    </w:pPr>
    <w:rPr>
      <w:rFonts w:ascii="宋体" w:hAnsi="宋体" w:cs="宋体"/>
      <w:kern w:val="0"/>
      <w:sz w:val="24"/>
    </w:rPr>
  </w:style>
  <w:style w:type="character" w:customStyle="1" w:styleId="23">
    <w:name w:val="Char Char"/>
    <w:uiPriority w:val="0"/>
    <w:rPr>
      <w:rFonts w:eastAsia="宋体"/>
      <w:kern w:val="2"/>
      <w:sz w:val="18"/>
      <w:szCs w:val="18"/>
      <w:lang w:val="en-US" w:eastAsia="zh-CN" w:bidi="ar-SA"/>
    </w:rPr>
  </w:style>
  <w:style w:type="character" w:customStyle="1" w:styleId="24">
    <w:name w:val="Char Char1"/>
    <w:basedOn w:val="9"/>
    <w:semiHidden/>
    <w:uiPriority w:val="0"/>
    <w:rPr>
      <w:rFonts w:eastAsia="宋体"/>
      <w:kern w:val="2"/>
      <w:sz w:val="18"/>
      <w:szCs w:val="18"/>
      <w:lang w:val="en-US" w:eastAsia="zh-CN" w:bidi="ar-SA"/>
    </w:rPr>
  </w:style>
  <w:style w:type="paragraph" w:customStyle="1" w:styleId="25">
    <w:name w:val="纯文本1"/>
    <w:basedOn w:val="1"/>
    <w:qFormat/>
    <w:uiPriority w:val="0"/>
    <w:rPr>
      <w:rFonts w:ascii="宋体" w:hAnsi="Courier New"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7A32A-B338-4C0E-8C3D-96129F20C1D5}">
  <ds:schemaRefs/>
</ds:datastoreItem>
</file>

<file path=docProps/app.xml><?xml version="1.0" encoding="utf-8"?>
<Properties xmlns="http://schemas.openxmlformats.org/officeDocument/2006/extended-properties" xmlns:vt="http://schemas.openxmlformats.org/officeDocument/2006/docPropsVTypes">
  <Template>Normal</Template>
  <Pages>5</Pages>
  <Words>270</Words>
  <Characters>1544</Characters>
  <Lines>12</Lines>
  <Paragraphs>3</Paragraphs>
  <TotalTime>11</TotalTime>
  <ScaleCrop>false</ScaleCrop>
  <LinksUpToDate>false</LinksUpToDate>
  <CharactersWithSpaces>1811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2019-03-07T02:44:00Z</dcterms:created>
  <dc:creator>Administrator</dc:creator>
  <cp:lastModifiedBy>SHGGSHEJI1</cp:lastModifiedBy>
  <cp:lastPrinted>2018-03-22T02:53:00Z</cp:lastPrinted>
  <dcterms:modified xsi:type="dcterms:W3CDTF">2019-03-14T08:00:29Z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